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962C45">
        <w:rPr>
          <w:rFonts w:ascii="Times New Roman" w:eastAsia="Times New Roman" w:hAnsi="Times New Roman"/>
          <w:sz w:val="28"/>
          <w:szCs w:val="28"/>
          <w:lang w:eastAsia="ru-RU"/>
        </w:rPr>
        <w:t>Старо-Челнинская средняя общеобразовательная школа</w:t>
      </w:r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F6D20" w:rsidRPr="001F6D20" w:rsidRDefault="00962C45" w:rsidP="001F6D2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Нурлатского муниципального района</w:t>
      </w:r>
      <w:r w:rsidR="001F6D20" w:rsidRPr="001F6D20">
        <w:rPr>
          <w:rFonts w:ascii="Times New Roman" w:eastAsia="Times New Roman" w:hAnsi="Times New Roman"/>
          <w:sz w:val="28"/>
          <w:szCs w:val="28"/>
          <w:lang w:eastAsia="ru-RU"/>
        </w:rPr>
        <w:t xml:space="preserve">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еспублики </w:t>
      </w:r>
      <w:r w:rsidR="001F6D20" w:rsidRPr="001F6D20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атарстан»</w:t>
      </w:r>
    </w:p>
    <w:p w:rsidR="001F6D20" w:rsidRPr="001F6D20" w:rsidRDefault="001F6D20" w:rsidP="001F6D20">
      <w:pPr>
        <w:spacing w:after="0" w:line="240" w:lineRule="auto"/>
        <w:rPr>
          <w:rFonts w:ascii="Times New Roman" w:eastAsia="Times New Roman" w:hAnsi="Times New Roman"/>
          <w:b/>
          <w:lang w:eastAsia="ru-RU"/>
        </w:rPr>
      </w:pPr>
    </w:p>
    <w:p w:rsidR="001F6D20" w:rsidRPr="001F6D20" w:rsidRDefault="001F6D20" w:rsidP="001F6D2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1F6D20" w:rsidRPr="001F6D20" w:rsidSect="001F6D20">
          <w:type w:val="continuous"/>
          <w:pgSz w:w="16838" w:h="11906" w:orient="landscape"/>
          <w:pgMar w:top="709" w:right="1134" w:bottom="540" w:left="1134" w:header="708" w:footer="708" w:gutter="0"/>
          <w:cols w:space="708"/>
          <w:docGrid w:linePitch="360"/>
        </w:sectPr>
      </w:pPr>
    </w:p>
    <w:tbl>
      <w:tblPr>
        <w:tblW w:w="0" w:type="auto"/>
        <w:jc w:val="center"/>
        <w:tblInd w:w="-2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76"/>
        <w:gridCol w:w="3358"/>
        <w:gridCol w:w="4360"/>
      </w:tblGrid>
      <w:tr w:rsidR="00CE202B" w:rsidRPr="006F2194" w:rsidTr="007C76AF">
        <w:trPr>
          <w:jc w:val="center"/>
        </w:trPr>
        <w:tc>
          <w:tcPr>
            <w:tcW w:w="4876" w:type="dxa"/>
            <w:shd w:val="clear" w:color="auto" w:fill="auto"/>
          </w:tcPr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lastRenderedPageBreak/>
              <w:t xml:space="preserve">Рассмотрено на заседании  ШМО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Руководитель ШМО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________ /</w:t>
            </w:r>
            <w:r>
              <w:rPr>
                <w:rFonts w:ascii="Times New Roman" w:hAnsi="Times New Roman"/>
              </w:rPr>
              <w:t>Герасимова Л.А</w:t>
            </w:r>
            <w:r w:rsidRPr="006F2194">
              <w:rPr>
                <w:rFonts w:ascii="Times New Roman" w:hAnsi="Times New Roman"/>
              </w:rPr>
              <w:t>_/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 xml:space="preserve">Протокол №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от  «</w:t>
            </w:r>
            <w:r w:rsidR="007C76AF">
              <w:rPr>
                <w:rFonts w:ascii="Times New Roman" w:hAnsi="Times New Roman"/>
              </w:rPr>
              <w:t>__</w:t>
            </w:r>
            <w:r w:rsidRPr="006F2194">
              <w:rPr>
                <w:rFonts w:ascii="Times New Roman" w:hAnsi="Times New Roman"/>
              </w:rPr>
              <w:t>»</w:t>
            </w:r>
            <w:r w:rsidR="007C76AF">
              <w:rPr>
                <w:rFonts w:ascii="Times New Roman" w:hAnsi="Times New Roman"/>
              </w:rPr>
              <w:t>___________</w:t>
            </w:r>
            <w:r w:rsidRPr="006F2194">
              <w:rPr>
                <w:rFonts w:ascii="Times New Roman" w:hAnsi="Times New Roman"/>
              </w:rPr>
              <w:t>20</w:t>
            </w:r>
            <w:r w:rsidR="007C76AF">
              <w:rPr>
                <w:rFonts w:ascii="Times New Roman" w:hAnsi="Times New Roman"/>
              </w:rPr>
              <w:t>2_</w:t>
            </w:r>
            <w:r w:rsidRPr="006F2194">
              <w:rPr>
                <w:rFonts w:ascii="Times New Roman" w:hAnsi="Times New Roman"/>
              </w:rPr>
              <w:t xml:space="preserve"> г.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58" w:type="dxa"/>
            <w:shd w:val="clear" w:color="auto" w:fill="auto"/>
          </w:tcPr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 xml:space="preserve">«Согласовано»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Заместитель директора по УР  _____________/</w:t>
            </w:r>
            <w:r>
              <w:rPr>
                <w:rFonts w:ascii="Times New Roman" w:hAnsi="Times New Roman"/>
                <w:u w:val="single"/>
              </w:rPr>
              <w:t>Савчук С.Н</w:t>
            </w:r>
            <w:r w:rsidRPr="006F2194">
              <w:rPr>
                <w:rFonts w:ascii="Times New Roman" w:hAnsi="Times New Roman"/>
                <w:u w:val="single"/>
              </w:rPr>
              <w:t>/</w:t>
            </w:r>
            <w:r w:rsidRPr="006F2194">
              <w:rPr>
                <w:rFonts w:ascii="Times New Roman" w:hAnsi="Times New Roman"/>
              </w:rPr>
              <w:t xml:space="preserve"> 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«</w:t>
            </w:r>
            <w:r w:rsidR="007C76AF">
              <w:rPr>
                <w:rFonts w:ascii="Times New Roman" w:hAnsi="Times New Roman"/>
              </w:rPr>
              <w:t>___</w:t>
            </w:r>
            <w:r w:rsidRPr="006F2194">
              <w:rPr>
                <w:rFonts w:ascii="Times New Roman" w:hAnsi="Times New Roman"/>
              </w:rPr>
              <w:t>»</w:t>
            </w:r>
            <w:r w:rsidR="007C76AF">
              <w:rPr>
                <w:rFonts w:ascii="Times New Roman" w:hAnsi="Times New Roman"/>
              </w:rPr>
              <w:t>___________</w:t>
            </w:r>
            <w:r>
              <w:rPr>
                <w:rFonts w:ascii="Times New Roman" w:hAnsi="Times New Roman"/>
              </w:rPr>
              <w:t xml:space="preserve"> </w:t>
            </w:r>
            <w:r w:rsidRPr="006F2194">
              <w:rPr>
                <w:rFonts w:ascii="Times New Roman" w:hAnsi="Times New Roman"/>
              </w:rPr>
              <w:t>20</w:t>
            </w:r>
            <w:r w:rsidR="007C76AF">
              <w:rPr>
                <w:rFonts w:ascii="Times New Roman" w:hAnsi="Times New Roman"/>
              </w:rPr>
              <w:t>2_</w:t>
            </w:r>
            <w:r w:rsidRPr="006F2194">
              <w:rPr>
                <w:rFonts w:ascii="Times New Roman" w:hAnsi="Times New Roman"/>
              </w:rPr>
              <w:t xml:space="preserve">г.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360" w:type="dxa"/>
            <w:shd w:val="clear" w:color="auto" w:fill="auto"/>
          </w:tcPr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 xml:space="preserve">«Утверждаю»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 xml:space="preserve">Директор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___________/</w:t>
            </w:r>
            <w:r>
              <w:rPr>
                <w:rFonts w:ascii="Times New Roman" w:hAnsi="Times New Roman"/>
              </w:rPr>
              <w:t>Белогубов В.И</w:t>
            </w:r>
            <w:r w:rsidRPr="006F2194">
              <w:rPr>
                <w:rFonts w:ascii="Times New Roman" w:hAnsi="Times New Roman"/>
              </w:rPr>
              <w:t xml:space="preserve">/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Приказ №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6F2194">
              <w:rPr>
                <w:rFonts w:ascii="Times New Roman" w:hAnsi="Times New Roman"/>
              </w:rPr>
              <w:t>от «</w:t>
            </w:r>
            <w:r w:rsidR="007C76AF">
              <w:rPr>
                <w:rFonts w:ascii="Times New Roman" w:hAnsi="Times New Roman"/>
              </w:rPr>
              <w:t>___</w:t>
            </w:r>
            <w:r w:rsidRPr="006F2194">
              <w:rPr>
                <w:rFonts w:ascii="Times New Roman" w:hAnsi="Times New Roman"/>
              </w:rPr>
              <w:t>»</w:t>
            </w:r>
            <w:r w:rsidR="007C76AF">
              <w:rPr>
                <w:rFonts w:ascii="Times New Roman" w:hAnsi="Times New Roman"/>
              </w:rPr>
              <w:t>__________</w:t>
            </w:r>
            <w:r>
              <w:rPr>
                <w:rFonts w:ascii="Times New Roman" w:hAnsi="Times New Roman"/>
              </w:rPr>
              <w:t xml:space="preserve"> </w:t>
            </w:r>
            <w:r w:rsidRPr="006F2194">
              <w:rPr>
                <w:rFonts w:ascii="Times New Roman" w:hAnsi="Times New Roman"/>
              </w:rPr>
              <w:t>20</w:t>
            </w:r>
            <w:r w:rsidR="007C76AF">
              <w:rPr>
                <w:rFonts w:ascii="Times New Roman" w:hAnsi="Times New Roman"/>
              </w:rPr>
              <w:t>2_</w:t>
            </w:r>
            <w:r w:rsidRPr="006F2194">
              <w:rPr>
                <w:rFonts w:ascii="Times New Roman" w:hAnsi="Times New Roman"/>
              </w:rPr>
              <w:t xml:space="preserve">г. </w:t>
            </w:r>
          </w:p>
          <w:p w:rsidR="00CE202B" w:rsidRPr="006F2194" w:rsidRDefault="00CE202B" w:rsidP="00DE112E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</w:p>
        </w:tc>
      </w:tr>
    </w:tbl>
    <w:p w:rsidR="001F6D20" w:rsidRPr="001F6D20" w:rsidRDefault="001F6D20" w:rsidP="001F6D2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F6D20" w:rsidRPr="001F6D20" w:rsidRDefault="001F6D20" w:rsidP="001F6D20">
      <w:pPr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6D20" w:rsidRPr="001F6D20" w:rsidRDefault="001F6D20" w:rsidP="001F6D20">
      <w:pPr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6D20" w:rsidRPr="001F6D20" w:rsidRDefault="001F6D20" w:rsidP="001F6D20">
      <w:pPr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6D20" w:rsidRPr="001F6D20" w:rsidRDefault="001F6D20" w:rsidP="001F6D2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1F6D20" w:rsidRPr="001F6D20" w:rsidSect="00384D49">
          <w:type w:val="continuous"/>
          <w:pgSz w:w="16838" w:h="11906" w:orient="landscape"/>
          <w:pgMar w:top="709" w:right="1134" w:bottom="540" w:left="1134" w:header="708" w:footer="708" w:gutter="0"/>
          <w:cols w:space="708"/>
          <w:docGrid w:linePitch="360"/>
        </w:sectPr>
      </w:pPr>
    </w:p>
    <w:p w:rsidR="001F6D20" w:rsidRPr="001F6D20" w:rsidRDefault="001F6D20" w:rsidP="001F6D20">
      <w:pPr>
        <w:spacing w:after="0" w:line="240" w:lineRule="auto"/>
        <w:ind w:left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  <w:sectPr w:rsidR="001F6D20" w:rsidRPr="001F6D20" w:rsidSect="00384D49">
          <w:type w:val="continuous"/>
          <w:pgSz w:w="16838" w:h="11906" w:orient="landscape"/>
          <w:pgMar w:top="709" w:right="1134" w:bottom="540" w:left="1134" w:header="708" w:footer="708" w:gutter="0"/>
          <w:cols w:num="3" w:space="708"/>
          <w:docGrid w:linePitch="360"/>
        </w:sectPr>
      </w:pP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 w:rsidRPr="001F6D20">
        <w:rPr>
          <w:rFonts w:ascii="Times New Roman" w:eastAsia="Times New Roman" w:hAnsi="Times New Roman"/>
          <w:b/>
          <w:sz w:val="44"/>
          <w:szCs w:val="44"/>
          <w:lang w:eastAsia="ru-RU"/>
        </w:rPr>
        <w:lastRenderedPageBreak/>
        <w:t xml:space="preserve">РАБОЧАЯ   ПРОГРАММА </w:t>
      </w:r>
    </w:p>
    <w:p w:rsidR="001F6D20" w:rsidRPr="001F6D20" w:rsidRDefault="00C920CC" w:rsidP="001F6D20">
      <w:pPr>
        <w:shd w:val="clear" w:color="auto" w:fill="FFFFFF"/>
        <w:spacing w:before="120" w:after="120" w:line="408" w:lineRule="atLeast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proofErr w:type="spellStart"/>
      <w:r>
        <w:rPr>
          <w:rFonts w:ascii="Times New Roman" w:eastAsia="Times New Roman" w:hAnsi="Times New Roman"/>
          <w:sz w:val="44"/>
          <w:szCs w:val="44"/>
          <w:lang w:eastAsia="ru-RU"/>
        </w:rPr>
        <w:t>предшкольной</w:t>
      </w:r>
      <w:proofErr w:type="spellEnd"/>
      <w:r>
        <w:rPr>
          <w:rFonts w:ascii="Times New Roman" w:eastAsia="Times New Roman" w:hAnsi="Times New Roman"/>
          <w:sz w:val="44"/>
          <w:szCs w:val="44"/>
          <w:lang w:eastAsia="ru-RU"/>
        </w:rPr>
        <w:t xml:space="preserve"> подготовки</w:t>
      </w:r>
    </w:p>
    <w:p w:rsidR="001F6D20" w:rsidRPr="001F6D20" w:rsidRDefault="001F6D20" w:rsidP="001F6D20">
      <w:pPr>
        <w:shd w:val="clear" w:color="auto" w:fill="FFFFFF"/>
        <w:spacing w:before="120" w:after="120" w:line="408" w:lineRule="atLeast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1F6D20">
        <w:rPr>
          <w:rFonts w:ascii="Times New Roman" w:eastAsia="Times New Roman" w:hAnsi="Times New Roman"/>
          <w:sz w:val="44"/>
          <w:szCs w:val="44"/>
          <w:lang w:eastAsia="ru-RU"/>
        </w:rPr>
        <w:t>будущего первоклассника</w:t>
      </w:r>
    </w:p>
    <w:p w:rsidR="001F6D20" w:rsidRPr="001F6D20" w:rsidRDefault="001F6D20" w:rsidP="007C76AF">
      <w:pPr>
        <w:shd w:val="clear" w:color="auto" w:fill="FFFFFF"/>
        <w:spacing w:before="120" w:after="120" w:line="408" w:lineRule="atLeast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1F6D20">
        <w:rPr>
          <w:rFonts w:ascii="Times New Roman" w:hAnsi="Times New Roman"/>
          <w:b/>
          <w:sz w:val="44"/>
          <w:szCs w:val="44"/>
        </w:rPr>
        <w:t>«ШКОЛА РАДОСТИ»</w:t>
      </w:r>
      <w:r w:rsidRPr="001F6D20"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</w:p>
    <w:p w:rsidR="001F6D20" w:rsidRPr="001F6D20" w:rsidRDefault="001F6D20" w:rsidP="001F6D20">
      <w:pPr>
        <w:shd w:val="clear" w:color="auto" w:fill="FFFFFF"/>
        <w:spacing w:before="120" w:after="120" w:line="408" w:lineRule="atLeast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подготовила </w:t>
      </w:r>
    </w:p>
    <w:p w:rsidR="001F6D20" w:rsidRPr="001F6D20" w:rsidRDefault="001F6D20" w:rsidP="001F6D20">
      <w:pPr>
        <w:shd w:val="clear" w:color="auto" w:fill="FFFFFF"/>
        <w:spacing w:before="120" w:after="120" w:line="408" w:lineRule="atLeast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>учитель начальных классов</w:t>
      </w:r>
    </w:p>
    <w:p w:rsidR="001F6D20" w:rsidRPr="001F6D20" w:rsidRDefault="001F6D20" w:rsidP="001F6D20">
      <w:pPr>
        <w:shd w:val="clear" w:color="auto" w:fill="FFFFFF"/>
        <w:spacing w:before="120" w:after="120" w:line="408" w:lineRule="atLeast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6D20">
        <w:rPr>
          <w:rFonts w:ascii="Times New Roman" w:eastAsia="Times New Roman" w:hAnsi="Times New Roman"/>
          <w:sz w:val="28"/>
          <w:szCs w:val="28"/>
          <w:lang w:eastAsia="ru-RU"/>
        </w:rPr>
        <w:t>первой квалификационной категории</w:t>
      </w:r>
    </w:p>
    <w:p w:rsidR="001F6D20" w:rsidRPr="001F6D20" w:rsidRDefault="00962C45" w:rsidP="001F6D20">
      <w:pPr>
        <w:shd w:val="clear" w:color="auto" w:fill="FFFFFF"/>
        <w:spacing w:before="120" w:after="120" w:line="408" w:lineRule="atLeast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Домаркас Ольга Афанасьевна</w:t>
      </w: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F6D20" w:rsidRPr="001F6D20" w:rsidRDefault="001F6D20" w:rsidP="001F6D20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:rsidR="001F6D20" w:rsidRPr="001F6D20" w:rsidRDefault="00962C45" w:rsidP="001F6D2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С.Старые Челны</w:t>
      </w:r>
    </w:p>
    <w:p w:rsidR="001F6D20" w:rsidRPr="001F6D20" w:rsidRDefault="00962C45" w:rsidP="001F6D20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  <w:sectPr w:rsidR="001F6D20" w:rsidRPr="001F6D20" w:rsidSect="00384D49">
          <w:type w:val="continuous"/>
          <w:pgSz w:w="16838" w:h="11906" w:orient="landscape"/>
          <w:pgMar w:top="709" w:right="1134" w:bottom="540" w:left="1134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2021</w:t>
      </w:r>
    </w:p>
    <w:p w:rsidR="00CF765E" w:rsidRPr="001751B5" w:rsidRDefault="00CF765E" w:rsidP="00CF765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CF765E" w:rsidRPr="001751B5" w:rsidSect="00384D49">
          <w:type w:val="continuous"/>
          <w:pgSz w:w="16838" w:h="11906" w:orient="landscape"/>
          <w:pgMar w:top="709" w:right="1134" w:bottom="540" w:left="1134" w:header="708" w:footer="708" w:gutter="0"/>
          <w:cols w:space="708"/>
          <w:docGrid w:linePitch="360"/>
        </w:sectPr>
      </w:pPr>
    </w:p>
    <w:p w:rsidR="00CF765E" w:rsidRPr="001751B5" w:rsidRDefault="00CF765E" w:rsidP="00CF765E">
      <w:pPr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Times New Roman" w:hAnsi="Times New Roman"/>
          <w:b/>
          <w:color w:val="181910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color w:val="181910"/>
          <w:sz w:val="24"/>
          <w:szCs w:val="24"/>
          <w:lang w:eastAsia="ru-RU"/>
        </w:rPr>
        <w:lastRenderedPageBreak/>
        <w:t>ВВЕДЕНИЕ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color w:val="181910"/>
          <w:sz w:val="24"/>
          <w:szCs w:val="24"/>
          <w:lang w:eastAsia="ru-RU"/>
        </w:rPr>
        <w:t xml:space="preserve">Проблема адаптации первоклассников к школе всегда будет актуальной для всей системы образования. </w:t>
      </w:r>
      <w:r w:rsidRPr="001751B5">
        <w:rPr>
          <w:rFonts w:ascii="Times New Roman" w:hAnsi="Times New Roman"/>
          <w:sz w:val="24"/>
          <w:szCs w:val="24"/>
          <w:lang w:eastAsia="ru-RU"/>
        </w:rPr>
        <w:t xml:space="preserve"> Поступление ребенка в школу является переломным моментом</w:t>
      </w:r>
      <w:r w:rsidRPr="001751B5">
        <w:rPr>
          <w:rFonts w:ascii="Times New Roman" w:eastAsia="Times New Roman" w:hAnsi="Times New Roman"/>
          <w:color w:val="181910"/>
          <w:sz w:val="24"/>
          <w:szCs w:val="24"/>
          <w:lang w:eastAsia="ru-RU"/>
        </w:rPr>
        <w:t xml:space="preserve"> </w:t>
      </w:r>
      <w:r w:rsidRPr="001751B5">
        <w:rPr>
          <w:rFonts w:ascii="Times New Roman" w:hAnsi="Times New Roman"/>
          <w:sz w:val="24"/>
          <w:szCs w:val="24"/>
          <w:lang w:eastAsia="ru-RU"/>
        </w:rPr>
        <w:t>в его жизни: он вступает в новый тип отношений с окружающими людьми, у него начинают складываться новые формы деятельности. И если в дошкольном возрасте ведущей деятельностью была игра, то в школе таковой становится учебная деятельность. В связи с этим возникают два вопроса: готов ли 6-7 летний ребёнок к школе, к новому для него образу жизни и как обеспечить полноценную подготовку детей дошкольного возраста к систематическому обучению? Прежде всего, педагогу необходимо помнить, что 6 - 7 летнему ребёнку всё ещё присущи особенности интеллектуального развития и поведения, характерные для дошкольного периода жизни. Седьмой год является переходным между дошкольным и школьным возрастом, требующим создания доверительного микроклимата в коллективе, использования особых форм общения взрослого с детьми и соответствующих методов работы с ними, постепенно подводящих к обучению в школе.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 xml:space="preserve">Подготовка к школьному обучению предполагает, прежде всего, повышение общего развития детей: укрепление их здоровья, стимулирование работоспособности, совершенствование мышления, познавательных интересов, воспитание определённых качеств личности, формирование элементов учебной деятельности (принятие учебной задачи, осознание способов решения, умение планировать и контролировать свои действия, работать в соответствии с указаниями взрослого, в общем ритме). </w:t>
      </w:r>
      <w:proofErr w:type="gramStart"/>
      <w:r w:rsidRPr="001751B5">
        <w:rPr>
          <w:rFonts w:ascii="Times New Roman" w:hAnsi="Times New Roman"/>
          <w:sz w:val="24"/>
          <w:szCs w:val="24"/>
          <w:lang w:eastAsia="ru-RU"/>
        </w:rPr>
        <w:t>Наряду с этим, в школе осуществляется специальная подготовка дошкольников к усвоению содержания тех предметов, которыми он будет заниматься в начальных классах школы: проводятся занятия по подготовке к обучению грамоте, по подготовке к обучению математики, письму, развитие речи, которые не только дают возможность сформировать начальные навыки счёта, чтения, но и способствуют общему развитию ребёнка.</w:t>
      </w:r>
      <w:proofErr w:type="gramEnd"/>
    </w:p>
    <w:p w:rsidR="00CF765E" w:rsidRPr="001751B5" w:rsidRDefault="00CF765E" w:rsidP="00CF765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1751B5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</w:t>
      </w:r>
      <w:proofErr w:type="spell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предшкольной</w:t>
      </w:r>
      <w:proofErr w:type="spellEnd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подготовки детей 6-7 лет «Школа Радости» разработана в соответствии с требованиями Федерального государственного стандарта начального общего образования второго поколения, на основе программы «Преемственность» (программа по подготовке к школе детей 5-7 лет) науч. рук. Н. А. Федосова (М.: Просвещение, 2012), рекомендованной Министерством образования РФ.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     Новая система образования  предъявляет к первокласснику довольно высокие требования. Поэтому будущий первоклассник должен владеть элементарными навыками универсальных учебных действий (УУД), коммуникативными и речевыми компетенциями.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Развитие потенциальных возможностей ребенка посредством овладения УУД, предложенными федеральными стандартами начального общего образования, составляет основу начального образования. В связи с этим, создание предпосылок к школьному обучению является еще одной не менее важной целью программы.</w:t>
      </w:r>
    </w:p>
    <w:p w:rsidR="00CF765E" w:rsidRPr="001751B5" w:rsidRDefault="00CF765E" w:rsidP="00CF765E">
      <w:pPr>
        <w:spacing w:after="0"/>
        <w:ind w:firstLine="851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F765E" w:rsidRPr="001751B5" w:rsidRDefault="00CF765E" w:rsidP="00CF765E">
      <w:pPr>
        <w:spacing w:after="0"/>
        <w:ind w:firstLine="851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sz w:val="24"/>
          <w:szCs w:val="24"/>
          <w:lang w:eastAsia="ru-RU"/>
        </w:rPr>
        <w:t>Цель программы:</w:t>
      </w:r>
    </w:p>
    <w:p w:rsidR="00CF765E" w:rsidRPr="001751B5" w:rsidRDefault="00CF765E" w:rsidP="00CF765E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Создание предпосылок успешной социально-психологической адаптации первоклассников к школе.</w:t>
      </w:r>
    </w:p>
    <w:p w:rsidR="00CF765E" w:rsidRPr="001751B5" w:rsidRDefault="00CF765E" w:rsidP="00CF765E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spacing w:after="0"/>
        <w:ind w:firstLine="851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 программы:</w:t>
      </w:r>
    </w:p>
    <w:p w:rsidR="00CF765E" w:rsidRPr="001751B5" w:rsidRDefault="00CF765E" w:rsidP="00CF765E">
      <w:pPr>
        <w:spacing w:after="0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1. Первичное знакомство со школой: знакомство со зданием и его историей, с традициями школы.</w:t>
      </w:r>
    </w:p>
    <w:p w:rsidR="00CF765E" w:rsidRPr="001751B5" w:rsidRDefault="00CF765E" w:rsidP="00CF765E">
      <w:pPr>
        <w:spacing w:after="0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2. Знакомство с первым учителем, с классом, создание психологической атмосферы спокойствия будущих первоклассников.</w:t>
      </w:r>
    </w:p>
    <w:p w:rsidR="00CF765E" w:rsidRPr="001751B5" w:rsidRDefault="00CF765E" w:rsidP="00CF765E">
      <w:pPr>
        <w:spacing w:after="0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3. Введение детей в роль «школьника», реализация возможности пробы сил в новой роли, первичное знакомство с правилами школьной жизни.</w:t>
      </w:r>
    </w:p>
    <w:p w:rsidR="00CF765E" w:rsidRPr="001751B5" w:rsidRDefault="00CF765E" w:rsidP="00CF765E">
      <w:pPr>
        <w:spacing w:after="0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4. Развитие интереса, позитивного настроя на обучение в школе через построение системы занятий.</w:t>
      </w:r>
    </w:p>
    <w:p w:rsidR="00CF765E" w:rsidRPr="001751B5" w:rsidRDefault="00CF765E" w:rsidP="00CF765E">
      <w:pPr>
        <w:spacing w:after="0"/>
        <w:ind w:left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5. Построение системы работы с родителями  будущих первоклассников.</w:t>
      </w:r>
    </w:p>
    <w:p w:rsidR="00C920CC" w:rsidRPr="001751B5" w:rsidRDefault="00C920CC" w:rsidP="00CF765E">
      <w:pPr>
        <w:shd w:val="clear" w:color="auto" w:fill="FFFFFF"/>
        <w:spacing w:before="100" w:beforeAutospacing="1" w:after="100" w:afterAutospacing="1"/>
        <w:ind w:firstLine="851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Общая характеристика программы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обеспечивает постепенный переход от непосредственности к произвольности;</w:t>
      </w:r>
      <w:proofErr w:type="gramEnd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организует и сочетает в единой смысловой последовательности продуктивные виды деятельности; готовит переход </w:t>
      </w:r>
      <w:proofErr w:type="gram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proofErr w:type="gramEnd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игровой к творческой, учебной деятельности, в том числе в сотрудничестве со сверстниками и взрослыми.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принципы построения программы: общее развитие с учетом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духовно-нравственных 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установок и ориентаций; развитие устойчивой психологической адаптации к новым условиям образования; сотворчество обучающих, обучающихся и родителей.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</w:t>
      </w:r>
      <w:proofErr w:type="gramEnd"/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Ведущая деятельность: игра; продуктивная, творческая деятельность; конструирование и моделирование. Виды действий в процессе конструирования: анализ объекта; сравнение и сопоставление; выделение общего и различного; осуществление классификации; установление аналогии.</w:t>
      </w:r>
      <w:r w:rsidRPr="001751B5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Занятия по подготовке будущих первоклассников обеспечивают преемственность в дошкольном и школьном начальном образовании, психологически готовят детей к школьному обучению.</w:t>
      </w:r>
    </w:p>
    <w:p w:rsidR="00C920CC" w:rsidRPr="001751B5" w:rsidRDefault="00C920CC" w:rsidP="00CF765E">
      <w:pPr>
        <w:shd w:val="clear" w:color="auto" w:fill="FFFFFF"/>
        <w:spacing w:before="100" w:beforeAutospacing="1" w:after="100" w:afterAutospacing="1"/>
        <w:ind w:firstLine="851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Место занятий в учебном плане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 xml:space="preserve">Программа «Школа Радости» 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предлагает систему адаптационных занятий и состоит из следующих </w:t>
      </w:r>
      <w:r w:rsidRPr="001751B5">
        <w:rPr>
          <w:rFonts w:ascii="Times New Roman" w:hAnsi="Times New Roman"/>
          <w:sz w:val="24"/>
          <w:szCs w:val="24"/>
          <w:lang w:eastAsia="ru-RU"/>
        </w:rPr>
        <w:t xml:space="preserve">блоков: </w:t>
      </w:r>
      <w:r w:rsidRPr="001751B5">
        <w:rPr>
          <w:rFonts w:ascii="Times New Roman" w:hAnsi="Times New Roman"/>
          <w:sz w:val="24"/>
          <w:szCs w:val="24"/>
        </w:rPr>
        <w:t>«Развитие интеллекта и навыков общения»</w:t>
      </w:r>
      <w:r w:rsidRPr="001751B5">
        <w:rPr>
          <w:rFonts w:ascii="Times New Roman" w:hAnsi="Times New Roman"/>
          <w:sz w:val="24"/>
          <w:szCs w:val="24"/>
          <w:lang w:eastAsia="ru-RU"/>
        </w:rPr>
        <w:t>, «</w:t>
      </w:r>
      <w:r w:rsidRPr="001751B5">
        <w:rPr>
          <w:rFonts w:ascii="Times New Roman" w:hAnsi="Times New Roman"/>
          <w:sz w:val="24"/>
          <w:szCs w:val="24"/>
        </w:rPr>
        <w:t>Речевая готовность ребенка к школе. Готовимся к письму»,</w:t>
      </w:r>
      <w:r w:rsidRPr="001751B5">
        <w:rPr>
          <w:rFonts w:ascii="Times New Roman" w:hAnsi="Times New Roman"/>
          <w:sz w:val="24"/>
          <w:szCs w:val="24"/>
          <w:lang w:eastAsia="ru-RU"/>
        </w:rPr>
        <w:t xml:space="preserve"> «</w:t>
      </w:r>
      <w:r w:rsidRPr="001751B5">
        <w:rPr>
          <w:rFonts w:ascii="Times New Roman" w:hAnsi="Times New Roman"/>
          <w:sz w:val="24"/>
          <w:szCs w:val="24"/>
        </w:rPr>
        <w:t>Развитие математических способностей»</w:t>
      </w:r>
      <w:r w:rsidRPr="001751B5">
        <w:rPr>
          <w:rFonts w:ascii="Times New Roman" w:hAnsi="Times New Roman"/>
          <w:sz w:val="24"/>
          <w:szCs w:val="24"/>
          <w:lang w:eastAsia="ru-RU"/>
        </w:rPr>
        <w:t>.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Программа рассчитана на 12 недель. Общее количество занятий – </w:t>
      </w:r>
      <w:r w:rsidR="00C920CC" w:rsidRPr="001751B5">
        <w:rPr>
          <w:rFonts w:ascii="Times New Roman" w:eastAsia="Times New Roman" w:hAnsi="Times New Roman"/>
          <w:sz w:val="24"/>
          <w:szCs w:val="24"/>
          <w:lang w:eastAsia="ru-RU"/>
        </w:rPr>
        <w:t>36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1751B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920CC" w:rsidRPr="001751B5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анятия организуются на базе школы в третьей четверти</w:t>
      </w:r>
      <w:r w:rsidR="00962C45" w:rsidRPr="001751B5">
        <w:rPr>
          <w:rFonts w:ascii="Times New Roman" w:eastAsia="Times New Roman" w:hAnsi="Times New Roman"/>
          <w:sz w:val="24"/>
          <w:szCs w:val="24"/>
          <w:lang w:eastAsia="ru-RU"/>
        </w:rPr>
        <w:t>-четвертой (февраль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-апрель) и имеют следующую временную структуру:  3 занятия в день</w:t>
      </w:r>
      <w:r w:rsidR="00962C45"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по 25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минут с 10 минутным перерывом</w:t>
      </w:r>
      <w:r w:rsidR="00962C45" w:rsidRPr="001751B5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Обучение проводится 1 раз в неделю (суббота). 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Подготовку проводит учитель будущих первоклассников.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751B5">
        <w:rPr>
          <w:rFonts w:ascii="Times New Roman" w:hAnsi="Times New Roman"/>
          <w:b/>
          <w:bCs/>
          <w:iCs/>
          <w:sz w:val="24"/>
          <w:szCs w:val="24"/>
          <w:lang w:eastAsia="ru-RU"/>
        </w:rPr>
        <w:t>Содержание курса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1751B5">
        <w:rPr>
          <w:rFonts w:ascii="Times New Roman" w:hAnsi="Times New Roman"/>
          <w:b/>
          <w:sz w:val="24"/>
          <w:szCs w:val="24"/>
        </w:rPr>
        <w:t>Развитие математических способностей</w:t>
      </w:r>
      <w:r w:rsidRPr="001751B5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 xml:space="preserve"> 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1751B5">
        <w:rPr>
          <w:rFonts w:ascii="Times New Roman" w:hAnsi="Times New Roman"/>
          <w:i/>
          <w:sz w:val="24"/>
          <w:szCs w:val="24"/>
          <w:u w:val="single"/>
          <w:lang w:eastAsia="ru-RU"/>
        </w:rPr>
        <w:t>1.Арифметический материал.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Числа от 1 до 10; название, последовательность, обозначение, счет, сравнение чисел и предметов. Состав чисел. Арифметические действия сложения и вычитания.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Решение простейших задач на основе счета предметов.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lastRenderedPageBreak/>
        <w:t xml:space="preserve">Сравнение предметов по форме, цвету; сравнение групп предметов, основные отношения между предметами. Совокупность предметов или фигур, </w:t>
      </w:r>
      <w:proofErr w:type="gramStart"/>
      <w:r w:rsidRPr="001751B5">
        <w:rPr>
          <w:rFonts w:ascii="Times New Roman" w:hAnsi="Times New Roman"/>
          <w:sz w:val="24"/>
          <w:szCs w:val="24"/>
          <w:lang w:eastAsia="ru-RU"/>
        </w:rPr>
        <w:t>обладающие</w:t>
      </w:r>
      <w:proofErr w:type="gramEnd"/>
      <w:r w:rsidRPr="001751B5">
        <w:rPr>
          <w:rFonts w:ascii="Times New Roman" w:hAnsi="Times New Roman"/>
          <w:sz w:val="24"/>
          <w:szCs w:val="24"/>
          <w:lang w:eastAsia="ru-RU"/>
        </w:rPr>
        <w:t xml:space="preserve"> общим признаком.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Составление совокупности по заданному признаку. Выделение части совокупности.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1751B5">
        <w:rPr>
          <w:rFonts w:ascii="Times New Roman" w:hAnsi="Times New Roman"/>
          <w:i/>
          <w:sz w:val="24"/>
          <w:szCs w:val="24"/>
          <w:u w:val="single"/>
          <w:lang w:eastAsia="ru-RU"/>
        </w:rPr>
        <w:t>2.Геометрический материал.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Распознавание геометрических фигур. Сравнение и раскраска фигур. Составление фигур из частей и разбиение фигур на части.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Пространственные и временные представления. Ориентирование в клетках (диктанты).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r w:rsidRPr="001751B5">
        <w:rPr>
          <w:rFonts w:ascii="Times New Roman" w:hAnsi="Times New Roman"/>
          <w:i/>
          <w:sz w:val="24"/>
          <w:szCs w:val="24"/>
          <w:u w:val="single"/>
          <w:lang w:eastAsia="ru-RU"/>
        </w:rPr>
        <w:t>3.Содержательно-логические задачи.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Задания основаны на математическом содержании первых двух разделов и направлены на развитие познавательных процессов у дошкольников: внимания, воображения, памяти.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751B5">
        <w:rPr>
          <w:rFonts w:ascii="Times New Roman" w:hAnsi="Times New Roman"/>
          <w:b/>
          <w:bCs/>
          <w:sz w:val="24"/>
          <w:szCs w:val="24"/>
          <w:lang w:eastAsia="ru-RU"/>
        </w:rPr>
        <w:t>Готовимся к письму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 xml:space="preserve">Первоначальное представление о звуках и буквах, о гласных и согласных звуках и буквах, о делении слов на слоги. 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Становление графического навыка по шаблонам и трафаретам, раскрашивание рисунков, работа по заданным образцам.</w:t>
      </w:r>
    </w:p>
    <w:p w:rsidR="00CF765E" w:rsidRPr="001751B5" w:rsidRDefault="00CF765E" w:rsidP="00CF765E">
      <w:pPr>
        <w:autoSpaceDE w:val="0"/>
        <w:autoSpaceDN w:val="0"/>
        <w:adjustRightInd w:val="0"/>
        <w:spacing w:after="0"/>
        <w:ind w:left="851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751B5">
        <w:rPr>
          <w:rFonts w:ascii="Times New Roman" w:hAnsi="Times New Roman"/>
          <w:b/>
          <w:sz w:val="24"/>
          <w:szCs w:val="24"/>
        </w:rPr>
        <w:t xml:space="preserve">Речевая готовность </w:t>
      </w:r>
    </w:p>
    <w:p w:rsidR="00CF765E" w:rsidRPr="001751B5" w:rsidRDefault="00CF765E" w:rsidP="00CF765E">
      <w:pPr>
        <w:numPr>
          <w:ilvl w:val="0"/>
          <w:numId w:val="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751B5">
        <w:rPr>
          <w:rFonts w:ascii="Times New Roman" w:hAnsi="Times New Roman"/>
          <w:sz w:val="24"/>
          <w:szCs w:val="24"/>
          <w:lang w:eastAsia="ru-RU"/>
        </w:rPr>
        <w:t>Составление рассказов по картинкам, ответы на заданные вопросы, грамотное, четкое выражение своих мыслей, рассказы о себе, умение общаться.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1751B5">
        <w:rPr>
          <w:rFonts w:ascii="Times New Roman" w:hAnsi="Times New Roman"/>
          <w:b/>
          <w:sz w:val="24"/>
          <w:szCs w:val="24"/>
        </w:rPr>
        <w:t>Развитие интеллекта и навыков общения</w:t>
      </w:r>
    </w:p>
    <w:p w:rsidR="00CF765E" w:rsidRPr="001751B5" w:rsidRDefault="00CF765E" w:rsidP="00CF765E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1751B5">
        <w:rPr>
          <w:rFonts w:ascii="Times New Roman" w:hAnsi="Times New Roman"/>
          <w:sz w:val="24"/>
          <w:szCs w:val="24"/>
        </w:rPr>
        <w:t>Правила поведения в школе и на уроке. Правила знакомства. Правила «Поднятая рука», «Готов к уроку», «Урок окончен»;</w:t>
      </w:r>
    </w:p>
    <w:p w:rsidR="00CF765E" w:rsidRPr="001751B5" w:rsidRDefault="00CF765E" w:rsidP="00CF765E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1751B5">
        <w:rPr>
          <w:rFonts w:ascii="Times New Roman" w:hAnsi="Times New Roman"/>
          <w:sz w:val="24"/>
          <w:szCs w:val="24"/>
        </w:rPr>
        <w:t>Обучение индивидуальному и хоровому ответу, ответу по цепочке. Парная форма работы;</w:t>
      </w:r>
    </w:p>
    <w:p w:rsidR="00CF765E" w:rsidRPr="001751B5" w:rsidRDefault="00CF765E" w:rsidP="00CF765E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1751B5">
        <w:rPr>
          <w:rFonts w:ascii="Times New Roman" w:hAnsi="Times New Roman"/>
          <w:sz w:val="24"/>
          <w:szCs w:val="24"/>
        </w:rPr>
        <w:t>Развитие воображения, познавательных и творческих способностей;</w:t>
      </w:r>
    </w:p>
    <w:p w:rsidR="00CF765E" w:rsidRPr="001751B5" w:rsidRDefault="00CF765E" w:rsidP="00CF765E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1751B5">
        <w:rPr>
          <w:rFonts w:ascii="Times New Roman" w:hAnsi="Times New Roman"/>
          <w:sz w:val="24"/>
          <w:szCs w:val="24"/>
        </w:rPr>
        <w:t>Тренировка мышления и сообразительности.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Результаты освоения программы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right="14"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      В ходе освоения содержания программы обеспечиваются условия для достижения </w:t>
      </w:r>
      <w:proofErr w:type="gram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следующих личностных, </w:t>
      </w:r>
      <w:proofErr w:type="spellStart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метапредметных</w:t>
      </w:r>
      <w:proofErr w:type="spellEnd"/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предметных результатов.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Личностные УУД: 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мотивационные и коммуникативные, формирование Я - концепции и самооценки при подготовке к обучению в школе, положительное отношение к школьному обучению.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1751B5">
        <w:rPr>
          <w:rFonts w:ascii="Times New Roman" w:eastAsia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 w:rsidRPr="001751B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результаты.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/>
          <w:sz w:val="24"/>
          <w:szCs w:val="24"/>
          <w:lang w:eastAsia="ru-RU"/>
        </w:rPr>
        <w:t>Познавательные УУД: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/>
          <w:sz w:val="24"/>
          <w:szCs w:val="24"/>
          <w:lang w:eastAsia="ru-RU"/>
        </w:rPr>
        <w:t>Регулятивные УУД: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/>
          <w:sz w:val="24"/>
          <w:szCs w:val="24"/>
          <w:lang w:eastAsia="ru-RU"/>
        </w:rPr>
        <w:t>Коммуникативные УУД:</w:t>
      </w: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 xml:space="preserve"> 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/>
          <w:sz w:val="24"/>
          <w:szCs w:val="24"/>
          <w:lang w:eastAsia="ru-RU"/>
        </w:rPr>
        <w:t>Ребенок научится: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распознавать первый звук в словах;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внимательно слушать литературные произведения;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называть персонажей, основные события;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отвечать на вопросы учителя по содержанию, делать элементарные выводы;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пересказывать произведение близко к тексту, по ролям, по частям;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составлять элементарный рассказ по серии картинок;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обсуждать нравственные стороны поступков людей;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участвовать в коллективных разговорах;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использовать принятые нормы вежливого речевого общения;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различать геометрические фигуры по форме (треугольник, круг, квадрат), по цвету, по размеру;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считать от 0 до 9 и в обратном направлении;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определять количество предметов в пределах 10, соотносить количество с цифрами;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ориентироваться в пространстве;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ориентироваться в тетради в клетку;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выполнять элементарные рисунки на клетчатой бумаге.</w:t>
      </w: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before="100" w:beforeAutospacing="1" w:after="100" w:afterAutospacing="1"/>
        <w:ind w:firstLine="8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1751B5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Ребенок получит возможность научиться: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различать гласные и согласные звуки и соотносить их с буквами;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различать малые фольклорные жанры (загадки, скороговорки, </w:t>
      </w:r>
      <w:proofErr w:type="spellStart"/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чистоговорки</w:t>
      </w:r>
      <w:proofErr w:type="spellEnd"/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, колыбельные, </w:t>
      </w:r>
      <w:proofErr w:type="spellStart"/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потешки</w:t>
      </w:r>
      <w:proofErr w:type="spellEnd"/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);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устанавливать количественные отношения в натуральном ряду чисел в прямом и обратном направлении;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присчитывать и отсчитывать по одному, по два;</w:t>
      </w:r>
    </w:p>
    <w:p w:rsidR="00CF765E" w:rsidRPr="001751B5" w:rsidRDefault="00CF765E" w:rsidP="00CF765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426" w:firstLine="85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51B5">
        <w:rPr>
          <w:rFonts w:ascii="Times New Roman" w:eastAsia="Times New Roman" w:hAnsi="Times New Roman"/>
          <w:iCs/>
          <w:sz w:val="24"/>
          <w:szCs w:val="24"/>
          <w:lang w:eastAsia="ru-RU"/>
        </w:rPr>
        <w:t>использовать основные правила построения линейного орнамента;</w:t>
      </w:r>
    </w:p>
    <w:p w:rsidR="00CF765E" w:rsidRPr="001751B5" w:rsidRDefault="00CF765E" w:rsidP="00CF765E">
      <w:pPr>
        <w:shd w:val="clear" w:color="auto" w:fill="FFFFFF"/>
        <w:spacing w:after="0"/>
        <w:ind w:right="-1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shd w:val="clear" w:color="auto" w:fill="FFFFFF"/>
        <w:spacing w:after="0"/>
        <w:ind w:right="-1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CF765E" w:rsidRPr="001751B5" w:rsidRDefault="00CF765E" w:rsidP="00CF765E">
      <w:pPr>
        <w:pStyle w:val="a3"/>
        <w:spacing w:before="0" w:beforeAutospacing="0" w:after="0" w:afterAutospacing="0"/>
        <w:ind w:left="284" w:right="282" w:firstLine="567"/>
      </w:pPr>
      <w:r w:rsidRPr="001751B5">
        <w:rPr>
          <w:i/>
          <w:iCs/>
        </w:rPr>
        <w:br/>
      </w:r>
    </w:p>
    <w:p w:rsidR="00CF765E" w:rsidRPr="001751B5" w:rsidRDefault="00CF765E" w:rsidP="00CF765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F765E">
      <w:pPr>
        <w:jc w:val="center"/>
        <w:rPr>
          <w:rFonts w:ascii="Times New Roman" w:hAnsi="Times New Roman"/>
          <w:b/>
          <w:sz w:val="24"/>
          <w:szCs w:val="24"/>
        </w:rPr>
      </w:pPr>
    </w:p>
    <w:p w:rsidR="00CF765E" w:rsidRPr="001751B5" w:rsidRDefault="00CF765E" w:rsidP="00C920CC">
      <w:pPr>
        <w:rPr>
          <w:rFonts w:ascii="Times New Roman" w:hAnsi="Times New Roman"/>
          <w:b/>
          <w:sz w:val="24"/>
          <w:szCs w:val="24"/>
        </w:rPr>
      </w:pPr>
      <w:r w:rsidRPr="001751B5">
        <w:rPr>
          <w:rFonts w:ascii="Times New Roman" w:hAnsi="Times New Roman"/>
          <w:b/>
          <w:sz w:val="24"/>
          <w:szCs w:val="24"/>
        </w:rPr>
        <w:t>Календарно – тематическое планирование к программе «Школа Радости»</w:t>
      </w:r>
    </w:p>
    <w:tbl>
      <w:tblPr>
        <w:tblW w:w="147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694"/>
        <w:gridCol w:w="3685"/>
        <w:gridCol w:w="3780"/>
        <w:gridCol w:w="2126"/>
        <w:gridCol w:w="1831"/>
      </w:tblGrid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2126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Формируемые УУД</w:t>
            </w: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F765E" w:rsidRPr="001751B5" w:rsidTr="00385327">
        <w:tc>
          <w:tcPr>
            <w:tcW w:w="14791" w:type="dxa"/>
            <w:gridSpan w:val="6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«Развитие интеллекта и навыков общения»</w:t>
            </w: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Путешествие в сказку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«Репка». Правила поведения в школе и на уроке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Проговаривание сказки «Репка»,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игра на развитие внимания и двигательной памяти. Диалог. Мимика, жесты.  Разыгрывание сказок по ролям с использованием всех средств языковой выразительности. Правила поведения в школе и на уроке.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Учатся высказывать и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обосновывать свои суждения, проявлять мыслительную активность, развивают конструктивные и творческие способности.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Передают характер, манеры поведения героев мимикой, жестами, интонационно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Личностные: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положительного отношения к школьному обучению; адекватной самооценки.</w:t>
            </w:r>
            <w:proofErr w:type="gramEnd"/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Познавательные:</w:t>
            </w:r>
          </w:p>
          <w:p w:rsidR="00CF765E" w:rsidRPr="001751B5" w:rsidRDefault="00CF765E" w:rsidP="003853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Формирование мыслительных операций (анализа, синтеза, сравнения, обобщения, классификации).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Регулятивные: сохранение заданной цели; осуществление действия по образцу и заданному правилу; адекватное понимание оценки взрослого и сверстника.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Коммуникативны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е: эмоционально – позитивное отношение к процессу сотрудничества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сверстниками; умение слушать собеседника, задавать вопросы</w:t>
            </w: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635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Знакомство. Правило «Поднятая рука».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Правило «Поднятая рука», правила знакомства, Тренинг «Отвечай по «школьному»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Высказывают и обосновывают свои суждения, проявляют мыслительную активность, развивают конструктивные и творческие способности, творческое воображение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490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Правило «Готов к уроку», «Урок окончен»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Повторение пройденных правил.  Знакомство с новыми правилами. Упражнения на развитие восприятия и произвольного внимания, наблюдательности, игра на развитие памяти, тренировки мышления и сообразительности 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Развивают познавательные и творческие способности.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399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Обучение индивидуальному и хоровому ответу, ответу по цепочке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Обучение хоровому ответу. Различие  хорового и индивидуального ответов. Игра «Хлопки». Обучение ответу по цепочке. Игра «Какого цвета»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Развивают воображение, познавательные и творческие способности.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Тренируют мышление и сообразительность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419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Парная форма работы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Работа в паре. Знак «Мы готовы». Игра «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Много-один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>», игра «Мячик-соединитель», «Животные», «Концовки», «Классификация предметов»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Развивают воображение, творческие и познавательные способности.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CE202B">
        <w:trPr>
          <w:trHeight w:val="2836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Правильное построение ответа. Что такое слово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Викторина загадок. Упражнения для развития связанной речи. Ориентирование в пространстве. Постановка руки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Учатся правильно формулировать свой ответ.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Развивают воображение, познавательные и творческие способности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1348BB">
        <w:trPr>
          <w:trHeight w:val="411"/>
        </w:trPr>
        <w:tc>
          <w:tcPr>
            <w:tcW w:w="14791" w:type="dxa"/>
            <w:gridSpan w:val="6"/>
            <w:shd w:val="clear" w:color="auto" w:fill="auto"/>
          </w:tcPr>
          <w:p w:rsidR="00CE202B" w:rsidRPr="001751B5" w:rsidRDefault="00CE202B" w:rsidP="00CE20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«Физическая культура (по тропе здоровья)»</w:t>
            </w: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Игры на развитие ловкости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Игра «Лови мяч», «Кто первый»</w:t>
            </w:r>
          </w:p>
        </w:tc>
        <w:tc>
          <w:tcPr>
            <w:tcW w:w="3780" w:type="dxa"/>
            <w:vMerge w:val="restart"/>
            <w:shd w:val="clear" w:color="auto" w:fill="auto"/>
          </w:tcPr>
          <w:p w:rsidR="00CE202B" w:rsidRPr="001751B5" w:rsidRDefault="00CE202B" w:rsidP="00CE20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Развивают ловкость, учатся работать в команде.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E202B" w:rsidRPr="001751B5" w:rsidRDefault="00CE202B" w:rsidP="00CE20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Личностные: формирование положительного отношения к школьному обучению; адекватной самооценки.</w:t>
            </w:r>
            <w:proofErr w:type="gramEnd"/>
          </w:p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Игры на развитие внимательности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«Что изменилось», «Третий лишний»</w:t>
            </w:r>
          </w:p>
        </w:tc>
        <w:tc>
          <w:tcPr>
            <w:tcW w:w="3780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Общеукрепляющие упражнения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Разучивание комплекса упражнений</w:t>
            </w:r>
          </w:p>
        </w:tc>
        <w:tc>
          <w:tcPr>
            <w:tcW w:w="3780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Игры народов России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«Горелки», «Кошки-мышки»</w:t>
            </w:r>
          </w:p>
        </w:tc>
        <w:tc>
          <w:tcPr>
            <w:tcW w:w="3780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Татарские народные игры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«Медведь и зайцы». </w:t>
            </w:r>
          </w:p>
        </w:tc>
        <w:tc>
          <w:tcPr>
            <w:tcW w:w="3780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202B" w:rsidRPr="001751B5" w:rsidTr="00385327">
        <w:trPr>
          <w:trHeight w:val="411"/>
        </w:trPr>
        <w:tc>
          <w:tcPr>
            <w:tcW w:w="675" w:type="dxa"/>
            <w:shd w:val="clear" w:color="auto" w:fill="auto"/>
          </w:tcPr>
          <w:p w:rsidR="00CE202B" w:rsidRPr="001751B5" w:rsidRDefault="002F771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Русские народные игры</w:t>
            </w:r>
          </w:p>
        </w:tc>
        <w:tc>
          <w:tcPr>
            <w:tcW w:w="3685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«У медведя во бору»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«Гуси-лебеди»</w:t>
            </w:r>
          </w:p>
        </w:tc>
        <w:tc>
          <w:tcPr>
            <w:tcW w:w="3780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E202B" w:rsidRPr="001751B5" w:rsidRDefault="00CE202B" w:rsidP="0038532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14791" w:type="dxa"/>
            <w:gridSpan w:val="6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Речевая готовность ребенка к школе. Готовимся к письму»</w:t>
            </w: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Путешествие в сказку «Репка». Постановка руки при письме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Правила работы в тетради, постановка руки при письме, пальчиковая гимнастика.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Высказывают и обосновывают свои суждения, развивают конструктивные и творческие способности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Личностные: формирование положительного отношения к школьному обучению; адекватной самооценки.</w:t>
            </w:r>
            <w:proofErr w:type="gramEnd"/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Познавательные: анализ объектов с целью выделения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признаков; синтез как составление целого из частей; осознанное и произвольное построение речевого высказывания в устной форме.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Регулятивные: сохранение заданной цели; осуществление действия по образцу и заданному правилу; адекватное понимание оценки взрослого и сверстника.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Коммуникативные: эмоционально – позитивное отношение к процессу сотрудничества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сверстниками; умение слушать собеседника, задавать вопросы</w:t>
            </w: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Звуки (общее понятие)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Слушание сказки «Страна Фонетика», слушание звуков, схематическое изображение звуков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Распознают звуки, различные по продолжительности, произносят  звуки.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Произношение звуков.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Чистоговорки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>. Выделение звуков на слух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Звук. Произношение звуков. Гласные звуки.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Чистоговорки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. Подбор слов, начинающихся и оканчивающихся на заданный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звук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Правильно, отчетливо и ясно произносят слова; выделяют звуки на слух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Гласные и согласные звуки (общее понятие)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Продолжение слушания сказки «Страна Фонетика» Схематическое изображение звуков. 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Распознают гласные и согласные звуки. 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1864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Укрепление и развитие артикуляции. Скороговорки 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Правильное произношение всех звуков русского языка. Согласные звуки. Работа над артикуляцией, скороговорками. Выделение наиболее часто повторяющихся звуков в скороговорках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Выделяют в скороговорках наиболее часто повторяющиеся звуки, правильно произносят звуки; быстро произносят скороговорки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Звук. Буква.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Отличие согласных звуков от гласных. Продолжение сказки «Страна Фонетика». Печатание букв. Лепка букв.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Определяют отличие звука от буквы.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Печатают, лепят похожие буквы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Слово. Слог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Продолжение сказки «Страна Фонетика». Знакомство с буквой А. Значение буквы А. Игра  «Узнай звук». Печатание буквы А. Деление слов на слоги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Различают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звук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а от буквы а. Печатают букву А. Распознают звука а в произнесенных словах. Определяют начальный и конечный звук в слове. Изображают букву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с помощью положения тела. Делили слова на слоги.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Речь. Предложения. Слова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Письмо при помощи рисунков. Упражнение на развитие артикулярной моторики. Игра «Веселый язычок». Гимнастика для пальцев. Работа над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чистоговоркой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>. Игра «Не пропусти профессию»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Составляют рассказ о себе, своей любимой игрушке. Произносят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чисоговорки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>. Составляют предложения по картинке.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 xml:space="preserve">   </w:t>
            </w: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Речь устная и письменная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Упражнения на развитие артикулярной моторики игра «Вкусное варенье». Речевая гимнастика, активация мышц языка.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Чистоговорка</w:t>
            </w:r>
            <w:proofErr w:type="spellEnd"/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Выполняли речевую гимнастику, активацию мышц языка. Составляли связный текст. Четкое проговаривание всех звуков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Использование интонационных сре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дств в р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ечи. Детские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>, стихи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Детские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. Особенности их построения, названия. Выразительное чтение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>, стихотворений. Передача настроения в интонации при чтении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Используют в речи средства языковой выразительности при чтении стихотворений,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>9.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Разучивание и составление загадок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Особенности построения загадок. Составление загадок. Описывание знакомых предметов, их признаков. Использование слов в переносном и иносказательном значении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Описывают знакомый предмет, выделяют его признаки; составляют простые загадки по описанию предмета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Сказка. Пересказ сказок с опорой на иллюстрации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Сказка. Пересказ сказок с опорой на иллюстрации, выразительное воспроизведение диалогов действующих лиц. Восстановление событий сказки по заданному началу. Определение сказочного героя по описанию его внешних признаков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Пересказывают сказки с опорой на иллюстрацию; продолжают сказку по заданному началу; узнают сказочного героя  по описанию его внешних признаков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>11.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Составление рассказов по опорным картинкам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Сочинение сюжетных рассказов по картине, из опыта, по игрушкам. Построение рассказа в соответствии со структурой сюжетного повествования: экспозиция (обрисовка действующих лиц, времени, места действия), завязка (причина события), развитие событий и кульминация, развязка (окончание)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Определяют и воспроизводят логику описательного рассказа; сочиняют сюжетные рассказы по картинкам в соответствии со структурой содержания 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>12.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Итоговое занятие «Самый умный дошколенок»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Составление предложений с использованием разнообразных средств выразительности. Подвижная игра «Поезд»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Автоматизация звука «ч» в словах. Распознавание услышанного звука.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Используют способы установления речевых контактов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взрослыми и детьми (обращаются по имени, по имени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и отчеству, вежливо выражают просьбу, извиняются, говорят спокойным тоном)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14791" w:type="dxa"/>
            <w:gridSpan w:val="6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51B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«</w:t>
            </w:r>
            <w:r w:rsidRPr="001751B5">
              <w:rPr>
                <w:rFonts w:ascii="Times New Roman" w:hAnsi="Times New Roman"/>
                <w:b/>
                <w:sz w:val="24"/>
                <w:szCs w:val="24"/>
              </w:rPr>
              <w:t>Развитие математических способностей»</w:t>
            </w: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Путешествие в сказку «Репка». Классификация предметов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Счет в пределах 10. Определение классификации,  «лишний» предмет,  геометрические фигуры</w:t>
            </w:r>
          </w:p>
        </w:tc>
        <w:tc>
          <w:tcPr>
            <w:tcW w:w="3780" w:type="dxa"/>
            <w:vMerge w:val="restart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Применять доступные способы познания: сравнение, измерение, классификацию – с целью освоения зависимостей между предметами, числами; строят простые высказывания о сущности выполненного действия и т. д.;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определяют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и отражать в речи основания группировки, классификации, связи и зависимости полученных групп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Личностные: формирование положительного отношения к школьному обучению; адекватной самооценки.</w:t>
            </w:r>
            <w:proofErr w:type="gramEnd"/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Познавательные: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знаково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– символическое моделирование; анализ объектов с целью выделения признаков; синтез как составление целого из частей; сравнение и сопоставление; осознанное и произвольное построение речевого высказывания в устной форме.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Регулятивные: сохранение заданной цели; осуществление действия по образцу и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заданному правилу; умение видеть ошибку и исправлять ее по указанию взрослого; осуществление контроля своей деятельности по результату; адекватное понимание оценки взрослого и сверстника.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Коммуникативные: эмоционально – позитивное отношение к процессу сотрудничества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сверстниками; умение слушать собеседника, задавать вопросы</w:t>
            </w: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Признаки предметов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Предметы и их признаки сходства, различия, общие признаки. Добавление своих предметов в данную группу по определенным признакам. </w:t>
            </w:r>
          </w:p>
        </w:tc>
        <w:tc>
          <w:tcPr>
            <w:tcW w:w="3780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Цвет. Форма. Размер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Классификация предметов по цвету, размеру, форме, Графический диктант. 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Определяют свое местоположение среди объектов окружения, смену направления движения, изменение отношений между предметами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1581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Слева. Справа. Посередине. Вверху. Внизу. Ближе. Дальше.</w:t>
            </w:r>
          </w:p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Расположение предметов на плоскости и в пространстве – понятия: «вверху», «внизу», «справа», «слева», «выше», «ниже», «под», «над», «между» и т. п.</w:t>
            </w:r>
            <w:proofErr w:type="gramEnd"/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Определяют свое местоположение среди объектов окружения, смену направления движения, изменение отношений между предметами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rPr>
          <w:trHeight w:val="1581"/>
        </w:trPr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Число 1. Цифра 1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Игра «Угадай-ка» (загадки). Работа с пословицами. Печатание цифры 1. Наука нумерология. Лепка цифры 1.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Знакомятся с числом 1, цифрой 1. Учатся сопоставлять число с цифрой. Тренируют мышление и сообразительность. Объясняют значение пословицы. Печатают, лепим цифру 1.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sz w:val="24"/>
                <w:szCs w:val="24"/>
              </w:rPr>
              <w:t>6.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Геометрические фигуры: круг, треугольник, квадрат. Классификация геометрических фигур.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Геометрические фигуры, названия, сравнение. Классификация геометрических фигур. Конструирование заданных фигур с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использованием геометрических фигур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Самостоятельно сравнивают геометрические фигуры, предметы по размеру, форме; выделяют и сосчитывают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вершины, стороны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Закрепление навыков счета до 10. Число и цифра «2, 3, 4». Понятие: «плюс»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Числа от 1 до 6. Количественные отношения в натуральном ряду чисел в прямом и обратном порядке. Порядковый счет предметов. Письмо цифр 2, 3, 4. Решение задач. Понятие «плюс», Лепка цифр 1, 2, 3, 4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Закрепили счет туда. Обратно. Познакомились с новыми цифрами и  понятием «плюс»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Закрепление навыков счета до 10. Число и цифра «5, 6»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Числа от 1 до 6. Количественные отношения в натуральном ряду чисел в прямом и обратном порядке. Порядковый счет предметов. Письмо цифр 5,6. Решение задач. Лепка цифр 5,6.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Различают цифры от 1 до 6; состав чисел из единиц. Считают, измеряют, сравнивают числа, уравнивают множества по числу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Закрепление навыков счета до 10. Число и цифра «7, 8»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Числа от 1 до 8. Количественные отношения в натуральном ряду чисел в прямом и обратном порядке. Порядковый счет предметов. Письмо цифр 7, 8. Решение задач. Лепка цифр 7,8.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Различают цифры от 1 до 8; состав чисел из единиц. Считают, измеряют, сравнивают числа, уравнивают множества по числу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Закрепление навыков счета до 10. Число и цифра «9, 10»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Числа от 1 до 9. Количественные отношения в натуральном ряду чисел в прямом и обратном порядке. Порядковый счет предметов. Письмо цифр 9, 10. Решение задач. Лепка цифр 9, 10.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Различают цифры от 1 до 10; состав чисел из единиц. Считают, измеряют, сравнивают числа, уравнивают множества по числу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Названия чисел по порядку от 1 до 9. Сравнение чисел. Распознавание цифр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Числа от 1 до 9. Количественные отношения в натуральном ряду чисел в прямом и обратном порядке. Порядковый счет предметов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Выполняют количественный и порядковый счет предметов; различают цифры от 1 до 9; связи и зависимости между числами, отношения чисел (меньше, больше на 1, 2). Находят числа </w:t>
            </w: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«до» и «после» названного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Логические задания на развитие внимания, воображения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Последовательность выполнения игровых практических действий с ориентировкой на символ. Обнаружение логических связей между последовательными этапами какого-либо действия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Зрительно воспринимают и понимают последовательность действий,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этапность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и результат; осуществляют действия в соответствии с воспринятой последовательностью, объясняют последовательность и </w:t>
            </w:r>
            <w:proofErr w:type="spellStart"/>
            <w:r w:rsidRPr="001751B5">
              <w:rPr>
                <w:rFonts w:ascii="Times New Roman" w:hAnsi="Times New Roman"/>
                <w:sz w:val="24"/>
                <w:szCs w:val="24"/>
              </w:rPr>
              <w:t>этапность</w:t>
            </w:r>
            <w:proofErr w:type="spellEnd"/>
            <w:r w:rsidRPr="001751B5">
              <w:rPr>
                <w:rFonts w:ascii="Times New Roman" w:hAnsi="Times New Roman"/>
                <w:sz w:val="24"/>
                <w:szCs w:val="24"/>
              </w:rPr>
              <w:t xml:space="preserve"> выполнения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Логические задания на развитие памяти и мышления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Решение задач на комбинаторику и преобразование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Обнаруживают логические связи и </w:t>
            </w:r>
            <w:proofErr w:type="gramStart"/>
            <w:r w:rsidRPr="001751B5">
              <w:rPr>
                <w:rFonts w:ascii="Times New Roman" w:hAnsi="Times New Roman"/>
                <w:sz w:val="24"/>
                <w:szCs w:val="24"/>
              </w:rPr>
              <w:t>отражают их в речи</w:t>
            </w:r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 xml:space="preserve"> развивают</w:t>
            </w:r>
            <w:proofErr w:type="gramEnd"/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 xml:space="preserve"> внимание, сосредоточенность, память.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F765E" w:rsidRPr="001751B5" w:rsidTr="00385327">
        <w:tc>
          <w:tcPr>
            <w:tcW w:w="67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694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>Итоговое занятие «Самый умный дошколенок»</w:t>
            </w:r>
          </w:p>
        </w:tc>
        <w:tc>
          <w:tcPr>
            <w:tcW w:w="3685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51B5">
              <w:rPr>
                <w:rFonts w:ascii="Times New Roman" w:hAnsi="Times New Roman"/>
                <w:sz w:val="24"/>
                <w:szCs w:val="24"/>
              </w:rPr>
              <w:t xml:space="preserve">Порядок чисел от 1-10. Пространственное представление. </w:t>
            </w:r>
          </w:p>
        </w:tc>
        <w:tc>
          <w:tcPr>
            <w:tcW w:w="3780" w:type="dxa"/>
            <w:shd w:val="clear" w:color="auto" w:fill="auto"/>
          </w:tcPr>
          <w:p w:rsidR="00CF765E" w:rsidRPr="001751B5" w:rsidRDefault="00CF765E" w:rsidP="003853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</w:pPr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>Составляют арифметические задачи по рисунку, записывают решение задачи;</w:t>
            </w:r>
          </w:p>
          <w:p w:rsidR="00CF765E" w:rsidRPr="001751B5" w:rsidRDefault="00CF765E" w:rsidP="003853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</w:pPr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 xml:space="preserve">складывают и вычитают в пределах 10.сравнивают числа и пользуются знаками &lt;, &gt;; ориентироваться </w:t>
            </w:r>
            <w:proofErr w:type="gramStart"/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>в</w:t>
            </w:r>
            <w:proofErr w:type="gramEnd"/>
          </w:p>
          <w:p w:rsidR="00CF765E" w:rsidRPr="001751B5" w:rsidRDefault="00CF765E" w:rsidP="003853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</w:pPr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 xml:space="preserve">плоскостном </w:t>
            </w:r>
            <w:proofErr w:type="gramStart"/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>расположении</w:t>
            </w:r>
            <w:proofErr w:type="gramEnd"/>
            <w:r w:rsidRPr="001751B5">
              <w:rPr>
                <w:rFonts w:ascii="TimesNewRomanPSMT" w:hAnsi="TimesNewRomanPSMT" w:cs="TimesNewRomanPSMT"/>
                <w:sz w:val="24"/>
                <w:szCs w:val="24"/>
                <w:lang w:eastAsia="ru-RU"/>
              </w:rPr>
              <w:t xml:space="preserve"> геометрических фигур, понимать смысл выражений «внутри фигуры», «вне фигуры».</w:t>
            </w:r>
          </w:p>
        </w:tc>
        <w:tc>
          <w:tcPr>
            <w:tcW w:w="2126" w:type="dxa"/>
            <w:vMerge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CF765E" w:rsidRPr="001751B5" w:rsidRDefault="00CF765E" w:rsidP="0038532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CF765E" w:rsidRPr="001751B5" w:rsidRDefault="00CF765E" w:rsidP="00CF765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CF765E" w:rsidRPr="001751B5" w:rsidRDefault="00CF765E" w:rsidP="00CF765E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CF765E" w:rsidRPr="00B22E8D" w:rsidRDefault="00CF765E" w:rsidP="00CF765E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B77F1E" w:rsidRDefault="00B77F1E"/>
    <w:sectPr w:rsidR="00B77F1E" w:rsidSect="00C01FD1"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42A1"/>
    <w:multiLevelType w:val="hybridMultilevel"/>
    <w:tmpl w:val="DE58660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9811600"/>
    <w:multiLevelType w:val="hybridMultilevel"/>
    <w:tmpl w:val="F8965B5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1B776B4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BD86810"/>
    <w:multiLevelType w:val="hybridMultilevel"/>
    <w:tmpl w:val="1E10D2C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0A341E8"/>
    <w:multiLevelType w:val="singleLevel"/>
    <w:tmpl w:val="613EE04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5">
    <w:nsid w:val="632977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95A73"/>
    <w:rsid w:val="0015105B"/>
    <w:rsid w:val="001751B5"/>
    <w:rsid w:val="001F6D20"/>
    <w:rsid w:val="002F771E"/>
    <w:rsid w:val="007C76AF"/>
    <w:rsid w:val="00962C45"/>
    <w:rsid w:val="00A449E9"/>
    <w:rsid w:val="00A95A73"/>
    <w:rsid w:val="00B77F1E"/>
    <w:rsid w:val="00C920CC"/>
    <w:rsid w:val="00CE202B"/>
    <w:rsid w:val="00CF3CEC"/>
    <w:rsid w:val="00CF765E"/>
    <w:rsid w:val="00DF6B49"/>
    <w:rsid w:val="00F80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F76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6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F76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3721</Words>
  <Characters>21213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Миназова</dc:creator>
  <cp:lastModifiedBy>Я</cp:lastModifiedBy>
  <cp:revision>7</cp:revision>
  <cp:lastPrinted>2021-02-03T11:02:00Z</cp:lastPrinted>
  <dcterms:created xsi:type="dcterms:W3CDTF">2021-02-03T07:52:00Z</dcterms:created>
  <dcterms:modified xsi:type="dcterms:W3CDTF">2021-02-03T11:04:00Z</dcterms:modified>
</cp:coreProperties>
</file>